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84" w:rsidRPr="006B3184" w:rsidRDefault="006B3184" w:rsidP="006B3184">
      <w:pPr>
        <w:rPr>
          <w:b/>
        </w:rPr>
      </w:pPr>
      <w:r w:rsidRPr="006B3184">
        <w:rPr>
          <w:b/>
        </w:rPr>
        <w:t>V</w:t>
      </w:r>
      <w:r w:rsidR="00667AE2">
        <w:rPr>
          <w:b/>
        </w:rPr>
        <w:t>DS</w:t>
      </w:r>
      <w:r w:rsidRPr="006B3184">
        <w:rPr>
          <w:b/>
        </w:rPr>
        <w:t xml:space="preserve">: Explanation for the difference in financial statement </w:t>
      </w:r>
      <w:r w:rsidRPr="006B3184">
        <w:rPr>
          <w:b/>
        </w:rPr>
        <w:t xml:space="preserve">of 2016 </w:t>
      </w:r>
      <w:r w:rsidRPr="006B3184">
        <w:rPr>
          <w:b/>
        </w:rPr>
        <w:t>year on year</w:t>
      </w:r>
    </w:p>
    <w:p w:rsidR="008C0394" w:rsidRDefault="006B3184" w:rsidP="006B3184">
      <w:r>
        <w:t xml:space="preserve">On </w:t>
      </w:r>
      <w:r w:rsidR="00667AE2">
        <w:t>8 Mar 2017</w:t>
      </w:r>
      <w:r>
        <w:t xml:space="preserve">, </w:t>
      </w:r>
      <w:r w:rsidR="00667AE2" w:rsidRPr="00667AE2">
        <w:t>Viet Dragon Securities Corporation</w:t>
      </w:r>
      <w:r w:rsidR="00667AE2">
        <w:t xml:space="preserve"> </w:t>
      </w:r>
      <w:r>
        <w:t>explained difference in financial statement of 2016 year on year</w:t>
      </w:r>
      <w:r>
        <w:t xml:space="preserve"> as follows:</w:t>
      </w:r>
    </w:p>
    <w:p w:rsidR="00800B7F" w:rsidRDefault="00800B7F" w:rsidP="006B3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0B7F" w:rsidTr="00800B7F">
        <w:tc>
          <w:tcPr>
            <w:tcW w:w="1870" w:type="dxa"/>
          </w:tcPr>
          <w:p w:rsidR="00800B7F" w:rsidRDefault="00800B7F" w:rsidP="006B3184">
            <w:r>
              <w:t>No.</w:t>
            </w:r>
          </w:p>
        </w:tc>
        <w:tc>
          <w:tcPr>
            <w:tcW w:w="1870" w:type="dxa"/>
          </w:tcPr>
          <w:p w:rsidR="00800B7F" w:rsidRDefault="00800B7F" w:rsidP="006B3184">
            <w:r>
              <w:t>Norms</w:t>
            </w:r>
          </w:p>
        </w:tc>
        <w:tc>
          <w:tcPr>
            <w:tcW w:w="1870" w:type="dxa"/>
          </w:tcPr>
          <w:p w:rsidR="00800B7F" w:rsidRDefault="00800B7F" w:rsidP="006B3184">
            <w:r>
              <w:t>2016</w:t>
            </w:r>
          </w:p>
        </w:tc>
        <w:tc>
          <w:tcPr>
            <w:tcW w:w="1870" w:type="dxa"/>
          </w:tcPr>
          <w:p w:rsidR="00800B7F" w:rsidRDefault="00800B7F" w:rsidP="006B3184">
            <w:r>
              <w:t>2015</w:t>
            </w:r>
          </w:p>
        </w:tc>
        <w:tc>
          <w:tcPr>
            <w:tcW w:w="1870" w:type="dxa"/>
          </w:tcPr>
          <w:p w:rsidR="00800B7F" w:rsidRDefault="00800B7F" w:rsidP="006B3184">
            <w:r>
              <w:t>Differences</w:t>
            </w:r>
          </w:p>
        </w:tc>
      </w:tr>
      <w:tr w:rsidR="00800B7F" w:rsidTr="00800B7F">
        <w:tc>
          <w:tcPr>
            <w:tcW w:w="1870" w:type="dxa"/>
          </w:tcPr>
          <w:p w:rsidR="00800B7F" w:rsidRDefault="00800B7F" w:rsidP="00800B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70" w:type="dxa"/>
          </w:tcPr>
          <w:p w:rsidR="00800B7F" w:rsidRDefault="00800B7F" w:rsidP="006B3184">
            <w:r>
              <w:t>Profit before tax</w:t>
            </w:r>
          </w:p>
        </w:tc>
        <w:tc>
          <w:tcPr>
            <w:tcW w:w="1870" w:type="dxa"/>
          </w:tcPr>
          <w:p w:rsidR="00800B7F" w:rsidRDefault="00800B7F" w:rsidP="006B3184">
            <w:r>
              <w:t>61,350,083,928</w:t>
            </w:r>
          </w:p>
        </w:tc>
        <w:tc>
          <w:tcPr>
            <w:tcW w:w="1870" w:type="dxa"/>
          </w:tcPr>
          <w:p w:rsidR="00800B7F" w:rsidRDefault="00800B7F" w:rsidP="006B3184">
            <w:r>
              <w:t>12,386,255,199</w:t>
            </w:r>
          </w:p>
        </w:tc>
        <w:tc>
          <w:tcPr>
            <w:tcW w:w="1870" w:type="dxa"/>
          </w:tcPr>
          <w:p w:rsidR="00800B7F" w:rsidRDefault="00800B7F" w:rsidP="006B3184">
            <w:r>
              <w:t>395.3%</w:t>
            </w:r>
          </w:p>
        </w:tc>
      </w:tr>
      <w:tr w:rsidR="00800B7F" w:rsidTr="00800B7F">
        <w:tc>
          <w:tcPr>
            <w:tcW w:w="1870" w:type="dxa"/>
          </w:tcPr>
          <w:p w:rsidR="00800B7F" w:rsidRDefault="00800B7F" w:rsidP="00800B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70" w:type="dxa"/>
          </w:tcPr>
          <w:p w:rsidR="00800B7F" w:rsidRDefault="00800B7F" w:rsidP="006B3184">
            <w:r>
              <w:t>Tax expenses</w:t>
            </w:r>
          </w:p>
        </w:tc>
        <w:tc>
          <w:tcPr>
            <w:tcW w:w="1870" w:type="dxa"/>
          </w:tcPr>
          <w:p w:rsidR="00800B7F" w:rsidRDefault="00800B7F" w:rsidP="006B3184">
            <w:r>
              <w:t>12,043,517,596</w:t>
            </w:r>
          </w:p>
        </w:tc>
        <w:tc>
          <w:tcPr>
            <w:tcW w:w="1870" w:type="dxa"/>
          </w:tcPr>
          <w:p w:rsidR="00800B7F" w:rsidRDefault="00800B7F" w:rsidP="006B3184">
            <w:r>
              <w:t>(8,506,770,145)</w:t>
            </w:r>
          </w:p>
        </w:tc>
        <w:tc>
          <w:tcPr>
            <w:tcW w:w="1870" w:type="dxa"/>
          </w:tcPr>
          <w:p w:rsidR="00800B7F" w:rsidRDefault="00800B7F" w:rsidP="006B3184"/>
        </w:tc>
      </w:tr>
      <w:tr w:rsidR="00800B7F" w:rsidTr="00800B7F">
        <w:tc>
          <w:tcPr>
            <w:tcW w:w="1870" w:type="dxa"/>
          </w:tcPr>
          <w:p w:rsidR="00800B7F" w:rsidRDefault="00800B7F" w:rsidP="00800B7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70" w:type="dxa"/>
          </w:tcPr>
          <w:p w:rsidR="00800B7F" w:rsidRDefault="00800B7F" w:rsidP="006B3184">
            <w:r>
              <w:t>Profit after tax</w:t>
            </w:r>
          </w:p>
        </w:tc>
        <w:tc>
          <w:tcPr>
            <w:tcW w:w="1870" w:type="dxa"/>
          </w:tcPr>
          <w:p w:rsidR="00800B7F" w:rsidRDefault="00800B7F" w:rsidP="006B3184">
            <w:r>
              <w:t>49,306,566,332</w:t>
            </w:r>
          </w:p>
        </w:tc>
        <w:tc>
          <w:tcPr>
            <w:tcW w:w="1870" w:type="dxa"/>
          </w:tcPr>
          <w:p w:rsidR="00800B7F" w:rsidRDefault="00800B7F" w:rsidP="006B3184">
            <w:r>
              <w:t>20,893,025,344</w:t>
            </w:r>
          </w:p>
        </w:tc>
        <w:tc>
          <w:tcPr>
            <w:tcW w:w="1870" w:type="dxa"/>
          </w:tcPr>
          <w:p w:rsidR="00800B7F" w:rsidRDefault="00800B7F" w:rsidP="006B3184">
            <w:r>
              <w:t>135.99%</w:t>
            </w:r>
          </w:p>
        </w:tc>
      </w:tr>
    </w:tbl>
    <w:p w:rsidR="00800B7F" w:rsidRDefault="00800B7F" w:rsidP="006B3184"/>
    <w:p w:rsidR="006B3184" w:rsidRDefault="00800B7F" w:rsidP="00800B7F">
      <w:pPr>
        <w:pStyle w:val="ListParagraph"/>
        <w:numPr>
          <w:ilvl w:val="0"/>
          <w:numId w:val="2"/>
        </w:numPr>
      </w:pPr>
      <w:r>
        <w:t xml:space="preserve"> Main reasons caused the differences of profit after tax:</w:t>
      </w:r>
    </w:p>
    <w:p w:rsidR="00800B7F" w:rsidRDefault="00800B7F" w:rsidP="00800B7F">
      <w:pPr>
        <w:pStyle w:val="ListParagraph"/>
      </w:pPr>
      <w:r>
        <w:t xml:space="preserve">+Business results of all industry lines of </w:t>
      </w:r>
      <w:r w:rsidRPr="00800B7F">
        <w:t>Viet Dragon Securities Corporation</w:t>
      </w:r>
      <w:r>
        <w:t xml:space="preserve"> grew</w:t>
      </w:r>
      <w:r w:rsidRPr="00800B7F">
        <w:t xml:space="preserve"> </w:t>
      </w:r>
      <w:r>
        <w:t>significantly</w:t>
      </w:r>
      <w:r>
        <w:t xml:space="preserve"> compared to 2015 because the Company enhance its</w:t>
      </w:r>
      <w:r w:rsidRPr="00800B7F">
        <w:t xml:space="preserve"> </w:t>
      </w:r>
      <w:r>
        <w:t>f</w:t>
      </w:r>
      <w:r w:rsidRPr="00800B7F">
        <w:t>inancial capacity</w:t>
      </w:r>
      <w:r>
        <w:t xml:space="preserve"> and took advantage of positive economic condition.</w:t>
      </w:r>
    </w:p>
    <w:p w:rsidR="00800B7F" w:rsidRDefault="00800B7F" w:rsidP="00800B7F">
      <w:pPr>
        <w:pStyle w:val="ListParagraph"/>
      </w:pPr>
      <w:r>
        <w:t>+Tighten operation costs and efficient risks management</w:t>
      </w:r>
    </w:p>
    <w:p w:rsidR="00800B7F" w:rsidRDefault="00800B7F" w:rsidP="00800B7F">
      <w:pPr>
        <w:pStyle w:val="ListParagraph"/>
        <w:numPr>
          <w:ilvl w:val="0"/>
          <w:numId w:val="2"/>
        </w:numPr>
      </w:pPr>
      <w:r>
        <w:t>Results: Profit after tax of the Company increased by 135.99% compared to 2015.</w:t>
      </w:r>
      <w:bookmarkStart w:id="0" w:name="_GoBack"/>
      <w:bookmarkEnd w:id="0"/>
      <w:r>
        <w:t xml:space="preserve"> </w:t>
      </w:r>
    </w:p>
    <w:p w:rsidR="00800B7F" w:rsidRDefault="00800B7F" w:rsidP="00800B7F">
      <w:pPr>
        <w:pStyle w:val="ListParagraph"/>
      </w:pPr>
    </w:p>
    <w:sectPr w:rsidR="00800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82A57"/>
    <w:multiLevelType w:val="hybridMultilevel"/>
    <w:tmpl w:val="154EC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D68D2"/>
    <w:multiLevelType w:val="hybridMultilevel"/>
    <w:tmpl w:val="A9BE5966"/>
    <w:lvl w:ilvl="0" w:tplc="ABFA2D0C">
      <w:start w:val="13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84"/>
    <w:rsid w:val="00667AE2"/>
    <w:rsid w:val="006B3184"/>
    <w:rsid w:val="00800B7F"/>
    <w:rsid w:val="008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50852-CE1E-44CE-94E0-E472AEE1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0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3</cp:revision>
  <dcterms:created xsi:type="dcterms:W3CDTF">2017-03-09T08:15:00Z</dcterms:created>
  <dcterms:modified xsi:type="dcterms:W3CDTF">2017-03-09T08:22:00Z</dcterms:modified>
</cp:coreProperties>
</file>